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77" w:rsidRPr="00646077" w:rsidRDefault="00646077" w:rsidP="00646077">
      <w:pPr>
        <w:spacing w:before="150" w:after="225"/>
        <w:outlineLvl w:val="0"/>
        <w:rPr>
          <w:rFonts w:ascii="Open Sans" w:eastAsia="Times New Roman" w:hAnsi="Open Sans" w:cs="Open Sans"/>
          <w:color w:val="000000"/>
          <w:kern w:val="36"/>
          <w:sz w:val="33"/>
          <w:szCs w:val="33"/>
          <w:lang w:val="it-IT" w:eastAsia="de-DE"/>
        </w:rPr>
      </w:pPr>
      <w:bookmarkStart w:id="0" w:name="_GoBack"/>
      <w:bookmarkEnd w:id="0"/>
      <w:r w:rsidRPr="00646077">
        <w:rPr>
          <w:rFonts w:ascii="Open Sans" w:eastAsia="Times New Roman" w:hAnsi="Open Sans" w:cs="Open Sans"/>
          <w:color w:val="000000"/>
          <w:kern w:val="36"/>
          <w:sz w:val="33"/>
          <w:szCs w:val="33"/>
          <w:lang w:val="it-IT" w:eastAsia="de-DE"/>
        </w:rPr>
        <w:t>Focus sui ghiacciai:</w:t>
      </w:r>
      <w:r w:rsidR="005B555E">
        <w:rPr>
          <w:rFonts w:ascii="Open Sans" w:eastAsia="Times New Roman" w:hAnsi="Open Sans" w:cs="Open Sans"/>
          <w:color w:val="000000"/>
          <w:kern w:val="36"/>
          <w:sz w:val="33"/>
          <w:szCs w:val="33"/>
          <w:lang w:val="it-IT" w:eastAsia="de-DE"/>
        </w:rPr>
        <w:t xml:space="preserve"> mostra itinerante </w:t>
      </w:r>
    </w:p>
    <w:p w:rsidR="00646077" w:rsidRPr="00646077" w:rsidRDefault="00646077" w:rsidP="00646077">
      <w:pPr>
        <w:spacing w:after="300"/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</w:pPr>
      <w:r w:rsidRPr="00646077"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  <w:t xml:space="preserve">La mostra Goodbye </w:t>
      </w:r>
      <w:proofErr w:type="spellStart"/>
      <w:r w:rsidRPr="00646077"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  <w:t>Glaciers</w:t>
      </w:r>
      <w:proofErr w:type="spellEnd"/>
      <w:r w:rsidRPr="00646077"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  <w:t xml:space="preserve"> coordinata dall'Ufficio idrografico dell'Agenzia per la Protezione civile </w:t>
      </w:r>
      <w:r w:rsidR="005B555E"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  <w:t xml:space="preserve">sarà visitabile fino al 18 agosto in </w:t>
      </w:r>
      <w:r w:rsidRPr="00646077"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  <w:t xml:space="preserve">Alto Adige e </w:t>
      </w:r>
      <w:r w:rsidR="005B555E"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  <w:t xml:space="preserve">si muoverà poi nel </w:t>
      </w:r>
      <w:r w:rsidRPr="00646077">
        <w:rPr>
          <w:rFonts w:eastAsia="Times New Roman" w:cs="Arial"/>
          <w:b/>
          <w:bCs/>
          <w:color w:val="000000"/>
          <w:sz w:val="24"/>
          <w:szCs w:val="24"/>
          <w:lang w:val="it-IT" w:eastAsia="de-DE"/>
        </w:rPr>
        <w:t>Tirolo del Nord.</w:t>
      </w:r>
    </w:p>
    <w:p w:rsidR="00646077" w:rsidRDefault="00646077" w:rsidP="00646077">
      <w:pPr>
        <w:rPr>
          <w:rFonts w:eastAsia="Times New Roman" w:cs="Arial"/>
          <w:color w:val="000000"/>
          <w:sz w:val="21"/>
          <w:szCs w:val="21"/>
          <w:lang w:val="it-IT" w:eastAsia="de-DE"/>
        </w:rPr>
      </w:pPr>
      <w:r w:rsidRPr="00646077">
        <w:rPr>
          <w:rFonts w:eastAsia="Times New Roman" w:cs="Arial"/>
          <w:noProof/>
          <w:color w:val="000000"/>
          <w:sz w:val="21"/>
          <w:szCs w:val="21"/>
          <w:lang w:val="it-IT" w:eastAsia="de-DE"/>
        </w:rPr>
        <w:drawing>
          <wp:inline distT="0" distB="0" distL="0" distR="0">
            <wp:extent cx="5542867" cy="4210635"/>
            <wp:effectExtent l="0" t="0" r="1270" b="0"/>
            <wp:docPr id="1" name="Grafik 1" descr="http://www.provincia.bz.it/news/it/news.asp?news_action=300&amp;news_image_id=103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ncia.bz.it/news/it/news.asp?news_action=300&amp;news_image_id=10323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24" cy="422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&lt;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img</w:t>
      </w:r>
      <w:proofErr w:type="spell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src="/news/it/news.asp?news_action=300&amp;</w:t>
      </w:r>
      <w:proofErr w:type="gram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amp;news</w:t>
      </w:r>
      <w:proofErr w:type="gram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_image_id=1032332" /&gt;Picco dei Tre Signori con Vedrette di Predoi e Lana nel 1863. Foto: 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Jagermayer</w:t>
      </w:r>
      <w:proofErr w:type="spellEnd"/>
    </w:p>
    <w:p w:rsidR="00646077" w:rsidRPr="00646077" w:rsidRDefault="00646077" w:rsidP="00646077">
      <w:pPr>
        <w:rPr>
          <w:rFonts w:eastAsia="Times New Roman" w:cs="Arial"/>
          <w:color w:val="000000"/>
          <w:sz w:val="21"/>
          <w:szCs w:val="21"/>
          <w:lang w:val="it-IT" w:eastAsia="de-DE"/>
        </w:rPr>
      </w:pPr>
    </w:p>
    <w:p w:rsidR="00646077" w:rsidRPr="00646077" w:rsidRDefault="00646077" w:rsidP="00646077">
      <w:pPr>
        <w:spacing w:after="150"/>
        <w:rPr>
          <w:rFonts w:eastAsia="Times New Roman" w:cs="Arial"/>
          <w:color w:val="000000"/>
          <w:sz w:val="21"/>
          <w:szCs w:val="21"/>
          <w:lang w:val="it-IT" w:eastAsia="de-DE"/>
        </w:rPr>
      </w:pPr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Entro il 2050, la metà della massa dei ghiacciai alpini sarà scomparsa: questo profondo cambiamento sui ghiacciai di Tirolo e Alto Adige è il cuore della mostra itinerante </w:t>
      </w:r>
      <w:r w:rsidRPr="00646077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 xml:space="preserve">"Goodbye </w:t>
      </w:r>
      <w:proofErr w:type="spellStart"/>
      <w:r w:rsidRPr="00646077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Glaciers</w:t>
      </w:r>
      <w:proofErr w:type="spellEnd"/>
      <w:r w:rsidRPr="00646077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 xml:space="preserve"> – Il ritiro dei ghiacciai in immagini"</w:t>
      </w:r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. Foto ed esposizioni raccontano di vecchi e nuovi metodi di misura dei ghiacciai e delle aree rimaste scoperte dalla superficie del ghiacciaio nel corso degli anni.</w:t>
      </w:r>
    </w:p>
    <w:p w:rsidR="00646077" w:rsidRPr="00646077" w:rsidRDefault="00646077" w:rsidP="00646077">
      <w:pPr>
        <w:spacing w:after="150"/>
        <w:rPr>
          <w:rFonts w:eastAsia="Times New Roman" w:cs="Arial"/>
          <w:color w:val="000000"/>
          <w:sz w:val="21"/>
          <w:szCs w:val="21"/>
          <w:lang w:val="it-IT" w:eastAsia="de-DE"/>
        </w:rPr>
      </w:pPr>
      <w:r w:rsidRPr="00646077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Mostra itinerante: quando e dove</w:t>
      </w:r>
    </w:p>
    <w:p w:rsidR="00646077" w:rsidRPr="00646077" w:rsidRDefault="00646077" w:rsidP="00646077">
      <w:pPr>
        <w:spacing w:after="150"/>
        <w:rPr>
          <w:rFonts w:eastAsia="Times New Roman" w:cs="Arial"/>
          <w:color w:val="000000"/>
          <w:sz w:val="21"/>
          <w:szCs w:val="21"/>
          <w:lang w:val="it-IT" w:eastAsia="de-DE"/>
        </w:rPr>
      </w:pPr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La mostra resterà visitabile fino al 18 agosto a Campo Tures</w:t>
      </w:r>
      <w:r w:rsidR="005B555E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</w:t>
      </w:r>
      <w:r w:rsidR="005B555E" w:rsidRPr="005B555E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al Parco Naturale Vedrette di </w:t>
      </w:r>
      <w:proofErr w:type="spellStart"/>
      <w:r w:rsidR="005B555E" w:rsidRPr="005B555E">
        <w:rPr>
          <w:rFonts w:eastAsia="Times New Roman" w:cs="Arial"/>
          <w:color w:val="000000"/>
          <w:sz w:val="21"/>
          <w:szCs w:val="21"/>
          <w:lang w:val="it-IT" w:eastAsia="de-DE"/>
        </w:rPr>
        <w:t>Ries</w:t>
      </w:r>
      <w:proofErr w:type="spellEnd"/>
      <w:r w:rsidR="005B555E" w:rsidRPr="005B555E">
        <w:rPr>
          <w:rFonts w:eastAsia="Times New Roman" w:cs="Arial"/>
          <w:color w:val="000000"/>
          <w:sz w:val="21"/>
          <w:szCs w:val="21"/>
          <w:lang w:val="it-IT" w:eastAsia="de-DE"/>
        </w:rPr>
        <w:t>-Aurina</w:t>
      </w:r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; dal 23 agosto al 22 settembre sarà visibile al Centro della protezione civile a Anterselva di Mezzo; dal 27 settembre al 23 novembre al Centro visite del Parco del Gruppo di Tessa a Naturno; dal 29 novembre al 29 dicembre nella Galleria civica della città di Bolzano; dal 7 gennaio 2020 fino al 24 gennaio al Palazzo provinciale 11. In Tirolo la mostra sarà visibile dal 31 gennaio al 29 marzo presso l'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Alpinarium</w:t>
      </w:r>
      <w:proofErr w:type="spell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a 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Galtür</w:t>
      </w:r>
      <w:proofErr w:type="spell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e nella galleria Claudiana dal 3 aprile al 31 maggio 2020 Innsbruck. Dal 5 giugno al 2 agosto 2020 toccherà all'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Aquaprad</w:t>
      </w:r>
      <w:proofErr w:type="spell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di Prato allo Stelvio, infine dal 7 agosto al 27 Settembre 2020 al centro visite del Parco Naturale a 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Längenfeld</w:t>
      </w:r>
      <w:proofErr w:type="spell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in 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Ötztal</w:t>
      </w:r>
      <w:proofErr w:type="spell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.</w:t>
      </w:r>
    </w:p>
    <w:p w:rsidR="00646077" w:rsidRPr="00646077" w:rsidRDefault="00646077" w:rsidP="00646077">
      <w:pPr>
        <w:spacing w:after="150"/>
        <w:rPr>
          <w:rFonts w:eastAsia="Times New Roman" w:cs="Arial"/>
          <w:color w:val="000000"/>
          <w:sz w:val="21"/>
          <w:szCs w:val="21"/>
          <w:lang w:val="it-IT" w:eastAsia="de-DE"/>
        </w:rPr>
      </w:pPr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La mostra nasce dalla collaborazione dell'Ufficio Idrografico della Agenzia per la </w:t>
      </w:r>
      <w:r w:rsidRPr="00646077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Protezione Civile</w:t>
      </w:r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con i partner del progetto 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Interreg</w:t>
      </w:r>
      <w:proofErr w:type="spell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GLISTT e l'Ufficio Parchi Naturali. La mostra fa parte del progetto 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Interreg</w:t>
      </w:r>
      <w:proofErr w:type="spell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VA Italia-Austria 2014-2020 GLISTT (</w:t>
      </w:r>
      <w:proofErr w:type="spellStart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>Glacier</w:t>
      </w:r>
      <w:proofErr w:type="spellEnd"/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Inventory Alto Adige - Südtirol), un </w:t>
      </w:r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lastRenderedPageBreak/>
        <w:t xml:space="preserve">piano di monitoraggio interregionale dei ghiacciai per l'Alto Adige e il Tirolo in collaborazione tra l'Università di Innsbruck, </w:t>
      </w:r>
      <w:proofErr w:type="spellStart"/>
      <w:r w:rsidRPr="00646077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>Eurac</w:t>
      </w:r>
      <w:proofErr w:type="spellEnd"/>
      <w:r w:rsidRPr="00646077">
        <w:rPr>
          <w:rFonts w:eastAsia="Times New Roman" w:cs="Arial"/>
          <w:b/>
          <w:bCs/>
          <w:color w:val="000000"/>
          <w:sz w:val="21"/>
          <w:szCs w:val="21"/>
          <w:lang w:val="it-IT" w:eastAsia="de-DE"/>
        </w:rPr>
        <w:t xml:space="preserve"> Research</w:t>
      </w:r>
      <w:r w:rsidRPr="00646077">
        <w:rPr>
          <w:rFonts w:eastAsia="Times New Roman" w:cs="Arial"/>
          <w:color w:val="000000"/>
          <w:sz w:val="21"/>
          <w:szCs w:val="21"/>
          <w:lang w:val="it-IT" w:eastAsia="de-DE"/>
        </w:rPr>
        <w:t xml:space="preserve"> e l'Ufficio Idrografico presso l'Agenzia per la protezione civile.</w:t>
      </w:r>
    </w:p>
    <w:p w:rsidR="00646077" w:rsidRPr="00646077" w:rsidRDefault="00646077" w:rsidP="00646077">
      <w:pPr>
        <w:spacing w:after="150"/>
        <w:rPr>
          <w:rFonts w:eastAsia="Times New Roman" w:cs="Arial"/>
          <w:color w:val="000000"/>
          <w:sz w:val="21"/>
          <w:szCs w:val="21"/>
          <w:lang w:val="it-IT" w:eastAsia="de-DE"/>
        </w:rPr>
      </w:pPr>
      <w:r w:rsidRPr="00646077">
        <w:rPr>
          <w:rFonts w:eastAsia="Times New Roman" w:cs="Arial"/>
          <w:b/>
          <w:bCs/>
          <w:color w:val="FFFFFF"/>
          <w:sz w:val="16"/>
          <w:szCs w:val="16"/>
          <w:lang w:val="it-IT" w:eastAsia="de-DE"/>
        </w:rPr>
        <w:t>USP</w:t>
      </w:r>
    </w:p>
    <w:p w:rsidR="00464EBD" w:rsidRDefault="00464EBD"/>
    <w:sectPr w:rsidR="00464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77"/>
    <w:rsid w:val="00464EBD"/>
    <w:rsid w:val="005B555E"/>
    <w:rsid w:val="006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E9B9"/>
  <w15:chartTrackingRefBased/>
  <w15:docId w15:val="{EFF4D08D-E8FD-4362-B100-C3544139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6077"/>
    <w:pPr>
      <w:spacing w:before="300" w:after="150"/>
      <w:outlineLvl w:val="0"/>
    </w:pPr>
    <w:rPr>
      <w:rFonts w:ascii="Open Sans" w:eastAsia="Times New Roman" w:hAnsi="Open Sans" w:cs="Open Sans"/>
      <w:kern w:val="36"/>
      <w:sz w:val="33"/>
      <w:szCs w:val="3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6077"/>
    <w:rPr>
      <w:rFonts w:ascii="Open Sans" w:eastAsia="Times New Roman" w:hAnsi="Open Sans" w:cs="Open Sans"/>
      <w:kern w:val="36"/>
      <w:sz w:val="33"/>
      <w:szCs w:val="33"/>
      <w:lang w:eastAsia="de-DE"/>
    </w:rPr>
  </w:style>
  <w:style w:type="character" w:styleId="Fett">
    <w:name w:val="Strong"/>
    <w:basedOn w:val="Absatz-Standardschriftart"/>
    <w:uiPriority w:val="22"/>
    <w:qFormat/>
    <w:rsid w:val="006460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46077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646077"/>
    <w:pPr>
      <w:spacing w:before="100" w:beforeAutospacing="1" w:after="30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lvmetadata">
    <w:name w:val="lv_metadata"/>
    <w:basedOn w:val="Standard"/>
    <w:rsid w:val="00646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abel1">
    <w:name w:val="label1"/>
    <w:basedOn w:val="Absatz-Standardschriftart"/>
    <w:rsid w:val="0064607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1C66AB0C</Template>
  <TotalTime>0</TotalTime>
  <Pages>2</Pages>
  <Words>286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Lotte</dc:creator>
  <cp:keywords/>
  <dc:description/>
  <cp:lastModifiedBy>Gruber, Lotte</cp:lastModifiedBy>
  <cp:revision>2</cp:revision>
  <dcterms:created xsi:type="dcterms:W3CDTF">2019-06-04T14:47:00Z</dcterms:created>
  <dcterms:modified xsi:type="dcterms:W3CDTF">2019-06-04T14:57:00Z</dcterms:modified>
</cp:coreProperties>
</file>